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A2C" w:rsidRPr="001C1A2C" w:rsidRDefault="001C1A2C" w:rsidP="003B3AED">
      <w:pPr>
        <w:spacing w:after="120"/>
        <w:jc w:val="center"/>
        <w:rPr>
          <w:rFonts w:ascii="Microsoft New Tai Lue" w:hAnsi="Microsoft New Tai Lue" w:cs="Microsoft New Tai Lue"/>
          <w:b/>
          <w:sz w:val="20"/>
        </w:rPr>
      </w:pPr>
      <w:r w:rsidRPr="001C1A2C">
        <w:rPr>
          <w:rFonts w:ascii="Microsoft New Tai Lue" w:hAnsi="Microsoft New Tai Lue" w:cs="Microsoft New Tai Lue"/>
          <w:b/>
          <w:noProof/>
          <w:sz w:val="20"/>
          <w:lang w:eastAsia="fr-FR"/>
        </w:rPr>
        <w:drawing>
          <wp:anchor distT="0" distB="0" distL="114300" distR="114300" simplePos="0" relativeHeight="251659264" behindDoc="0" locked="0" layoutInCell="1" allowOverlap="1" wp14:anchorId="2AC4C92B" wp14:editId="5A66479E">
            <wp:simplePos x="0" y="0"/>
            <wp:positionH relativeFrom="margin">
              <wp:align>center</wp:align>
            </wp:positionH>
            <wp:positionV relativeFrom="paragraph">
              <wp:posOffset>231</wp:posOffset>
            </wp:positionV>
            <wp:extent cx="1551305" cy="1318895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VSEA-logo2017-text-fondblan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27C8" w:rsidRPr="001C1A2C" w:rsidRDefault="00DC3026" w:rsidP="001C1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icrosoft New Tai Lue" w:hAnsi="Microsoft New Tai Lue" w:cs="Microsoft New Tai Lue"/>
          <w:b/>
          <w:sz w:val="20"/>
        </w:rPr>
      </w:pPr>
      <w:r w:rsidRPr="001C1A2C">
        <w:rPr>
          <w:rFonts w:ascii="Microsoft New Tai Lue" w:hAnsi="Microsoft New Tai Lue" w:cs="Microsoft New Tai Lue"/>
          <w:b/>
          <w:sz w:val="20"/>
        </w:rPr>
        <w:t>POINT SUR LA MISE EN ŒUVRE DE L’</w:t>
      </w:r>
      <w:r w:rsidR="001C1A2C">
        <w:rPr>
          <w:rFonts w:ascii="Microsoft New Tai Lue" w:hAnsi="Microsoft New Tai Lue" w:cs="Microsoft New Tai Lue"/>
          <w:b/>
          <w:sz w:val="20"/>
        </w:rPr>
        <w:t>ORGANISATION PAR PÔLE</w:t>
      </w:r>
    </w:p>
    <w:p w:rsidR="00DC3026" w:rsidRPr="001C1A2C" w:rsidRDefault="00DC3026" w:rsidP="003B3AED">
      <w:pPr>
        <w:spacing w:after="0"/>
        <w:jc w:val="both"/>
        <w:rPr>
          <w:rFonts w:ascii="Microsoft New Tai Lue" w:hAnsi="Microsoft New Tai Lue" w:cs="Microsoft New Tai Lue"/>
          <w:sz w:val="20"/>
        </w:rPr>
      </w:pPr>
    </w:p>
    <w:p w:rsidR="00DC3026" w:rsidRPr="001C1A2C" w:rsidRDefault="00DC3026" w:rsidP="00DC3026">
      <w:pPr>
        <w:jc w:val="both"/>
        <w:rPr>
          <w:rFonts w:ascii="Microsoft New Tai Lue" w:hAnsi="Microsoft New Tai Lue" w:cs="Microsoft New Tai Lue"/>
          <w:sz w:val="20"/>
        </w:rPr>
      </w:pPr>
      <w:r w:rsidRPr="001C1A2C">
        <w:rPr>
          <w:rFonts w:ascii="Microsoft New Tai Lue" w:hAnsi="Microsoft New Tai Lue" w:cs="Microsoft New Tai Lue"/>
          <w:sz w:val="20"/>
        </w:rPr>
        <w:t xml:space="preserve">L’organisation en pôles, telle que validée lors du CA du </w:t>
      </w:r>
      <w:r w:rsidR="003B3AED">
        <w:rPr>
          <w:rFonts w:ascii="Microsoft New Tai Lue" w:hAnsi="Microsoft New Tai Lue" w:cs="Microsoft New Tai Lue"/>
          <w:sz w:val="20"/>
        </w:rPr>
        <w:t>12 décembre 2016</w:t>
      </w:r>
      <w:r w:rsidRPr="001C1A2C">
        <w:rPr>
          <w:rFonts w:ascii="Microsoft New Tai Lue" w:hAnsi="Microsoft New Tai Lue" w:cs="Microsoft New Tai Lue"/>
          <w:sz w:val="20"/>
        </w:rPr>
        <w:t>, sera effective à compter du 1</w:t>
      </w:r>
      <w:r w:rsidRPr="001C1A2C">
        <w:rPr>
          <w:rFonts w:ascii="Microsoft New Tai Lue" w:hAnsi="Microsoft New Tai Lue" w:cs="Microsoft New Tai Lue"/>
          <w:sz w:val="20"/>
          <w:vertAlign w:val="superscript"/>
        </w:rPr>
        <w:t>er</w:t>
      </w:r>
      <w:r w:rsidRPr="001C1A2C">
        <w:rPr>
          <w:rFonts w:ascii="Microsoft New Tai Lue" w:hAnsi="Microsoft New Tai Lue" w:cs="Microsoft New Tai Lue"/>
          <w:sz w:val="20"/>
        </w:rPr>
        <w:t xml:space="preserve"> janvier 2018.</w:t>
      </w:r>
    </w:p>
    <w:p w:rsidR="00DC3026" w:rsidRPr="001C1A2C" w:rsidRDefault="00DC3026" w:rsidP="00DC3026">
      <w:pPr>
        <w:jc w:val="both"/>
        <w:rPr>
          <w:rFonts w:ascii="Microsoft New Tai Lue" w:hAnsi="Microsoft New Tai Lue" w:cs="Microsoft New Tai Lue"/>
          <w:sz w:val="20"/>
        </w:rPr>
      </w:pPr>
      <w:r w:rsidRPr="001C1A2C">
        <w:rPr>
          <w:rFonts w:ascii="Microsoft New Tai Lue" w:hAnsi="Microsoft New Tai Lue" w:cs="Microsoft New Tai Lue"/>
          <w:sz w:val="20"/>
        </w:rPr>
        <w:t>Une communication interne spécifique à destination des salariés est en cours de préparation car la présentation de cette nouvelle organisation a été peu relayée par les directeurs.</w:t>
      </w:r>
    </w:p>
    <w:p w:rsidR="00DC3026" w:rsidRPr="001C1A2C" w:rsidRDefault="00DC3026" w:rsidP="003B3AED">
      <w:pPr>
        <w:spacing w:after="0"/>
        <w:jc w:val="both"/>
        <w:rPr>
          <w:rFonts w:ascii="Microsoft New Tai Lue" w:hAnsi="Microsoft New Tai Lue" w:cs="Microsoft New Tai Lue"/>
          <w:sz w:val="20"/>
        </w:rPr>
      </w:pPr>
      <w:r w:rsidRPr="001C1A2C">
        <w:rPr>
          <w:rFonts w:ascii="Microsoft New Tai Lue" w:hAnsi="Microsoft New Tai Lue" w:cs="Microsoft New Tai Lue"/>
          <w:sz w:val="20"/>
        </w:rPr>
        <w:t>Au niveau de la communication externe, le nouveau site internet relayera l’information, avec le visuel suivant dès la page d’accueil.</w:t>
      </w:r>
    </w:p>
    <w:p w:rsidR="00DC3026" w:rsidRPr="001C1A2C" w:rsidRDefault="00DC3026" w:rsidP="00DC3026">
      <w:pPr>
        <w:jc w:val="center"/>
        <w:rPr>
          <w:rFonts w:ascii="Microsoft New Tai Lue" w:hAnsi="Microsoft New Tai Lue" w:cs="Microsoft New Tai Lue"/>
          <w:sz w:val="20"/>
        </w:rPr>
      </w:pPr>
      <w:r w:rsidRPr="001C1A2C">
        <w:rPr>
          <w:rFonts w:ascii="Microsoft New Tai Lue" w:eastAsia="Times New Roman" w:hAnsi="Microsoft New Tai Lue" w:cs="Microsoft New Tai Lue"/>
          <w:noProof/>
          <w:sz w:val="20"/>
          <w:lang w:eastAsia="fr-FR"/>
        </w:rPr>
        <w:drawing>
          <wp:inline distT="0" distB="0" distL="0" distR="0" wp14:anchorId="20D65FCD" wp14:editId="5B26086C">
            <wp:extent cx="3326606" cy="3334327"/>
            <wp:effectExtent l="0" t="0" r="7620" b="0"/>
            <wp:docPr id="1" name="Image 1" descr="cid:8696810a-f576-4e25-a9e9-e12aabbfd79e@advsea84.ass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696810a-f576-4e25-a9e9-e12aabbfd79e@advsea84.asso.f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4" t="3178" r="2983" b="1956"/>
                    <a:stretch/>
                  </pic:blipFill>
                  <pic:spPr bwMode="auto">
                    <a:xfrm>
                      <a:off x="0" y="0"/>
                      <a:ext cx="3344538" cy="335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3026" w:rsidRPr="001C1A2C" w:rsidRDefault="00DC3026" w:rsidP="00DC3026">
      <w:pPr>
        <w:jc w:val="both"/>
        <w:rPr>
          <w:rFonts w:ascii="Microsoft New Tai Lue" w:hAnsi="Microsoft New Tai Lue" w:cs="Microsoft New Tai Lue"/>
          <w:sz w:val="20"/>
        </w:rPr>
      </w:pPr>
      <w:r w:rsidRPr="001C1A2C">
        <w:rPr>
          <w:rFonts w:ascii="Microsoft New Tai Lue" w:hAnsi="Microsoft New Tai Lue" w:cs="Microsoft New Tai Lue"/>
          <w:sz w:val="20"/>
        </w:rPr>
        <w:t>Les directeurs en poste seront les suivants :</w:t>
      </w:r>
    </w:p>
    <w:p w:rsidR="003B3AED" w:rsidRDefault="003B3AED" w:rsidP="003B3AED">
      <w:pPr>
        <w:pStyle w:val="Paragraphedeliste"/>
        <w:numPr>
          <w:ilvl w:val="0"/>
          <w:numId w:val="2"/>
        </w:numPr>
        <w:rPr>
          <w:rFonts w:ascii="Microsoft New Tai Lue" w:hAnsi="Microsoft New Tai Lue" w:cs="Microsoft New Tai Lue"/>
          <w:b/>
          <w:color w:val="0070C0"/>
          <w:sz w:val="20"/>
        </w:rPr>
        <w:sectPr w:rsidR="003B3AED" w:rsidSect="003B3AED">
          <w:footerReference w:type="default" r:id="rId10"/>
          <w:pgSz w:w="11906" w:h="16838"/>
          <w:pgMar w:top="425" w:right="1134" w:bottom="1418" w:left="1134" w:header="709" w:footer="546" w:gutter="0"/>
          <w:cols w:space="708"/>
          <w:docGrid w:linePitch="360"/>
        </w:sectPr>
      </w:pPr>
    </w:p>
    <w:p w:rsidR="00DC3026" w:rsidRPr="003B3AED" w:rsidRDefault="00DC3026" w:rsidP="003B3AED">
      <w:pPr>
        <w:pStyle w:val="Paragraphedeliste"/>
        <w:numPr>
          <w:ilvl w:val="0"/>
          <w:numId w:val="2"/>
        </w:numPr>
        <w:rPr>
          <w:rFonts w:ascii="Microsoft New Tai Lue" w:hAnsi="Microsoft New Tai Lue" w:cs="Microsoft New Tai Lue"/>
          <w:b/>
          <w:color w:val="002060"/>
          <w:sz w:val="20"/>
        </w:rPr>
      </w:pPr>
      <w:r w:rsidRPr="003B3AED">
        <w:rPr>
          <w:rFonts w:ascii="Microsoft New Tai Lue" w:hAnsi="Microsoft New Tai Lue" w:cs="Microsoft New Tai Lue"/>
          <w:b/>
          <w:color w:val="002060"/>
          <w:sz w:val="20"/>
        </w:rPr>
        <w:t>Pôle socio-judiciaire</w:t>
      </w:r>
    </w:p>
    <w:p w:rsidR="00DC3026" w:rsidRPr="001C1A2C" w:rsidRDefault="00DC3026" w:rsidP="003B3AED">
      <w:pPr>
        <w:pStyle w:val="Paragraphedeliste"/>
        <w:numPr>
          <w:ilvl w:val="0"/>
          <w:numId w:val="6"/>
        </w:numPr>
        <w:jc w:val="both"/>
        <w:rPr>
          <w:rFonts w:ascii="Microsoft New Tai Lue" w:hAnsi="Microsoft New Tai Lue" w:cs="Microsoft New Tai Lue"/>
          <w:sz w:val="20"/>
        </w:rPr>
      </w:pPr>
      <w:r w:rsidRPr="001C1A2C">
        <w:rPr>
          <w:rFonts w:ascii="Microsoft New Tai Lue" w:hAnsi="Microsoft New Tai Lue" w:cs="Microsoft New Tai Lue"/>
          <w:sz w:val="20"/>
        </w:rPr>
        <w:t>Nadia CAILLET (MJPM – AGBF – SIE – SSJ)</w:t>
      </w:r>
    </w:p>
    <w:p w:rsidR="00DC3026" w:rsidRPr="001C1A2C" w:rsidRDefault="00DC3026" w:rsidP="003B3AED">
      <w:pPr>
        <w:pStyle w:val="Paragraphedeliste"/>
        <w:numPr>
          <w:ilvl w:val="0"/>
          <w:numId w:val="6"/>
        </w:numPr>
        <w:jc w:val="both"/>
        <w:rPr>
          <w:rFonts w:ascii="Microsoft New Tai Lue" w:hAnsi="Microsoft New Tai Lue" w:cs="Microsoft New Tai Lue"/>
          <w:sz w:val="20"/>
        </w:rPr>
      </w:pPr>
      <w:r w:rsidRPr="001C1A2C">
        <w:rPr>
          <w:rFonts w:ascii="Microsoft New Tai Lue" w:hAnsi="Microsoft New Tai Lue" w:cs="Microsoft New Tai Lue"/>
          <w:sz w:val="20"/>
        </w:rPr>
        <w:t>Véronique DARNAL (AEMO)</w:t>
      </w:r>
    </w:p>
    <w:p w:rsidR="00704DBD" w:rsidRDefault="00704DBD" w:rsidP="00704DBD">
      <w:pPr>
        <w:pStyle w:val="Paragraphedeliste"/>
        <w:ind w:left="1785"/>
        <w:jc w:val="both"/>
        <w:rPr>
          <w:rFonts w:ascii="Microsoft New Tai Lue" w:hAnsi="Microsoft New Tai Lue" w:cs="Microsoft New Tai Lue"/>
          <w:sz w:val="20"/>
        </w:rPr>
      </w:pPr>
    </w:p>
    <w:p w:rsidR="003B3AED" w:rsidRPr="001C1A2C" w:rsidRDefault="003B3AED" w:rsidP="00704DBD">
      <w:pPr>
        <w:pStyle w:val="Paragraphedeliste"/>
        <w:ind w:left="1785"/>
        <w:jc w:val="both"/>
        <w:rPr>
          <w:rFonts w:ascii="Microsoft New Tai Lue" w:hAnsi="Microsoft New Tai Lue" w:cs="Microsoft New Tai Lue"/>
          <w:sz w:val="20"/>
        </w:rPr>
      </w:pPr>
    </w:p>
    <w:p w:rsidR="003B3AED" w:rsidRPr="003B3AED" w:rsidRDefault="003B3AED" w:rsidP="003B3AED">
      <w:pPr>
        <w:pStyle w:val="Paragraphedeliste"/>
        <w:numPr>
          <w:ilvl w:val="0"/>
          <w:numId w:val="4"/>
        </w:numPr>
        <w:jc w:val="both"/>
        <w:rPr>
          <w:rFonts w:ascii="Microsoft New Tai Lue" w:hAnsi="Microsoft New Tai Lue" w:cs="Microsoft New Tai Lue"/>
          <w:b/>
          <w:color w:val="5B9BD5" w:themeColor="accent1"/>
          <w:sz w:val="20"/>
        </w:rPr>
      </w:pPr>
      <w:r w:rsidRPr="003B3AED">
        <w:rPr>
          <w:rFonts w:ascii="Microsoft New Tai Lue" w:hAnsi="Microsoft New Tai Lue" w:cs="Microsoft New Tai Lue"/>
          <w:b/>
          <w:color w:val="5B9BD5" w:themeColor="accent1"/>
          <w:sz w:val="20"/>
        </w:rPr>
        <w:t>Pôle soutien familial</w:t>
      </w:r>
    </w:p>
    <w:p w:rsidR="003B3AED" w:rsidRPr="001C1A2C" w:rsidRDefault="003B3AED" w:rsidP="003B3AED">
      <w:pPr>
        <w:pStyle w:val="Paragraphedeliste"/>
        <w:numPr>
          <w:ilvl w:val="0"/>
          <w:numId w:val="6"/>
        </w:numPr>
        <w:jc w:val="both"/>
        <w:rPr>
          <w:rFonts w:ascii="Microsoft New Tai Lue" w:hAnsi="Microsoft New Tai Lue" w:cs="Microsoft New Tai Lue"/>
          <w:sz w:val="20"/>
        </w:rPr>
      </w:pPr>
      <w:r w:rsidRPr="001C1A2C">
        <w:rPr>
          <w:rFonts w:ascii="Microsoft New Tai Lue" w:hAnsi="Microsoft New Tai Lue" w:cs="Microsoft New Tai Lue"/>
          <w:sz w:val="20"/>
        </w:rPr>
        <w:t>Directeur de pôle : Alain CHARLES (PFS-SAPSAD-VPT-Médiation familiale)</w:t>
      </w:r>
    </w:p>
    <w:p w:rsidR="003B3AED" w:rsidRDefault="003B3AED" w:rsidP="003B3AED">
      <w:pPr>
        <w:pStyle w:val="Paragraphedeliste"/>
        <w:numPr>
          <w:ilvl w:val="0"/>
          <w:numId w:val="6"/>
        </w:numPr>
        <w:jc w:val="both"/>
        <w:rPr>
          <w:rFonts w:ascii="Microsoft New Tai Lue" w:hAnsi="Microsoft New Tai Lue" w:cs="Microsoft New Tai Lue"/>
          <w:sz w:val="20"/>
        </w:rPr>
      </w:pPr>
      <w:r w:rsidRPr="001C1A2C">
        <w:rPr>
          <w:rFonts w:ascii="Microsoft New Tai Lue" w:hAnsi="Microsoft New Tai Lue" w:cs="Microsoft New Tai Lue"/>
          <w:sz w:val="20"/>
        </w:rPr>
        <w:t xml:space="preserve">Directeur adjoint Naïma EL </w:t>
      </w:r>
      <w:proofErr w:type="spellStart"/>
      <w:r w:rsidRPr="001C1A2C">
        <w:rPr>
          <w:rFonts w:ascii="Microsoft New Tai Lue" w:hAnsi="Microsoft New Tai Lue" w:cs="Microsoft New Tai Lue"/>
          <w:sz w:val="20"/>
        </w:rPr>
        <w:t>HADOUCHI</w:t>
      </w:r>
      <w:proofErr w:type="spellEnd"/>
    </w:p>
    <w:p w:rsidR="003B3AED" w:rsidRDefault="003B3AED" w:rsidP="003B3AED">
      <w:pPr>
        <w:pStyle w:val="Paragraphedeliste"/>
        <w:jc w:val="both"/>
        <w:rPr>
          <w:rFonts w:ascii="Microsoft New Tai Lue" w:hAnsi="Microsoft New Tai Lue" w:cs="Microsoft New Tai Lue"/>
          <w:sz w:val="20"/>
        </w:rPr>
      </w:pPr>
    </w:p>
    <w:p w:rsidR="003B3AED" w:rsidRPr="001C1A2C" w:rsidRDefault="003B3AED" w:rsidP="003B3AED">
      <w:pPr>
        <w:pStyle w:val="Paragraphedeliste"/>
        <w:jc w:val="both"/>
        <w:rPr>
          <w:rFonts w:ascii="Microsoft New Tai Lue" w:hAnsi="Microsoft New Tai Lue" w:cs="Microsoft New Tai Lue"/>
          <w:sz w:val="20"/>
        </w:rPr>
      </w:pPr>
    </w:p>
    <w:p w:rsidR="003B3AED" w:rsidRPr="003B3AED" w:rsidRDefault="003B3AED" w:rsidP="003B3AED">
      <w:pPr>
        <w:pStyle w:val="Paragraphedeliste"/>
        <w:numPr>
          <w:ilvl w:val="0"/>
          <w:numId w:val="3"/>
        </w:numPr>
        <w:jc w:val="both"/>
        <w:rPr>
          <w:rFonts w:ascii="Microsoft New Tai Lue" w:hAnsi="Microsoft New Tai Lue" w:cs="Microsoft New Tai Lue"/>
          <w:b/>
          <w:color w:val="0070C0"/>
          <w:sz w:val="20"/>
        </w:rPr>
      </w:pPr>
      <w:r w:rsidRPr="003B3AED">
        <w:rPr>
          <w:rFonts w:ascii="Microsoft New Tai Lue" w:hAnsi="Microsoft New Tai Lue" w:cs="Microsoft New Tai Lue"/>
          <w:b/>
          <w:color w:val="0070C0"/>
          <w:sz w:val="20"/>
        </w:rPr>
        <w:t>Pôle socio-éducatif</w:t>
      </w:r>
    </w:p>
    <w:p w:rsidR="003B3AED" w:rsidRPr="001C1A2C" w:rsidRDefault="003B3AED" w:rsidP="003B3AED">
      <w:pPr>
        <w:pStyle w:val="Paragraphedeliste"/>
        <w:numPr>
          <w:ilvl w:val="0"/>
          <w:numId w:val="6"/>
        </w:numPr>
        <w:jc w:val="both"/>
        <w:rPr>
          <w:rFonts w:ascii="Microsoft New Tai Lue" w:hAnsi="Microsoft New Tai Lue" w:cs="Microsoft New Tai Lue"/>
          <w:sz w:val="20"/>
        </w:rPr>
      </w:pPr>
      <w:r w:rsidRPr="001C1A2C">
        <w:rPr>
          <w:rFonts w:ascii="Microsoft New Tai Lue" w:hAnsi="Microsoft New Tai Lue" w:cs="Microsoft New Tai Lue"/>
          <w:sz w:val="20"/>
        </w:rPr>
        <w:t>Directeur de pôle : Olivier TIVOLI (SPST – SID)</w:t>
      </w:r>
    </w:p>
    <w:p w:rsidR="003B3AED" w:rsidRDefault="003B3AED" w:rsidP="003B3AED">
      <w:pPr>
        <w:pStyle w:val="Paragraphedeliste"/>
        <w:numPr>
          <w:ilvl w:val="0"/>
          <w:numId w:val="6"/>
        </w:numPr>
        <w:jc w:val="both"/>
        <w:rPr>
          <w:rFonts w:ascii="Microsoft New Tai Lue" w:hAnsi="Microsoft New Tai Lue" w:cs="Microsoft New Tai Lue"/>
          <w:sz w:val="20"/>
        </w:rPr>
      </w:pPr>
      <w:r w:rsidRPr="001C1A2C">
        <w:rPr>
          <w:rFonts w:ascii="Microsoft New Tai Lue" w:hAnsi="Microsoft New Tai Lue" w:cs="Microsoft New Tai Lue"/>
          <w:sz w:val="20"/>
        </w:rPr>
        <w:t>Directeur adjoint : -</w:t>
      </w:r>
    </w:p>
    <w:p w:rsidR="00704DBD" w:rsidRPr="001C1A2C" w:rsidRDefault="00704DBD" w:rsidP="00704DBD">
      <w:pPr>
        <w:pStyle w:val="Paragraphedeliste"/>
        <w:ind w:left="1785"/>
        <w:jc w:val="both"/>
        <w:rPr>
          <w:rFonts w:ascii="Microsoft New Tai Lue" w:hAnsi="Microsoft New Tai Lue" w:cs="Microsoft New Tai Lue"/>
          <w:sz w:val="20"/>
        </w:rPr>
      </w:pPr>
      <w:bookmarkStart w:id="0" w:name="_GoBack"/>
      <w:bookmarkEnd w:id="0"/>
    </w:p>
    <w:p w:rsidR="00DC3026" w:rsidRPr="00513019" w:rsidRDefault="00DC3026" w:rsidP="003B3AED">
      <w:pPr>
        <w:pStyle w:val="Paragraphedeliste"/>
        <w:numPr>
          <w:ilvl w:val="0"/>
          <w:numId w:val="5"/>
        </w:numPr>
        <w:jc w:val="both"/>
        <w:rPr>
          <w:rFonts w:ascii="Microsoft New Tai Lue" w:hAnsi="Microsoft New Tai Lue" w:cs="Microsoft New Tai Lue"/>
          <w:b/>
          <w:color w:val="2094A0"/>
          <w:sz w:val="20"/>
        </w:rPr>
      </w:pPr>
      <w:r w:rsidRPr="00513019">
        <w:rPr>
          <w:rFonts w:ascii="Microsoft New Tai Lue" w:hAnsi="Microsoft New Tai Lue" w:cs="Microsoft New Tai Lue"/>
          <w:b/>
          <w:color w:val="2094A0"/>
          <w:sz w:val="20"/>
        </w:rPr>
        <w:t>Pôle hébergement collectif</w:t>
      </w:r>
    </w:p>
    <w:p w:rsidR="00DC3026" w:rsidRPr="001C1A2C" w:rsidRDefault="00DC3026" w:rsidP="003B3AED">
      <w:pPr>
        <w:pStyle w:val="Paragraphedeliste"/>
        <w:numPr>
          <w:ilvl w:val="0"/>
          <w:numId w:val="6"/>
        </w:numPr>
        <w:jc w:val="both"/>
        <w:rPr>
          <w:rFonts w:ascii="Microsoft New Tai Lue" w:hAnsi="Microsoft New Tai Lue" w:cs="Microsoft New Tai Lue"/>
          <w:sz w:val="20"/>
        </w:rPr>
      </w:pPr>
      <w:r w:rsidRPr="001C1A2C">
        <w:rPr>
          <w:rFonts w:ascii="Microsoft New Tai Lue" w:hAnsi="Microsoft New Tai Lue" w:cs="Microsoft New Tai Lue"/>
          <w:sz w:val="20"/>
        </w:rPr>
        <w:t>Fabienne ALLEAUME (Verdière)</w:t>
      </w:r>
    </w:p>
    <w:p w:rsidR="00DC3026" w:rsidRPr="001C1A2C" w:rsidRDefault="00DC3026" w:rsidP="003B3AED">
      <w:pPr>
        <w:pStyle w:val="Paragraphedeliste"/>
        <w:numPr>
          <w:ilvl w:val="0"/>
          <w:numId w:val="6"/>
        </w:numPr>
        <w:jc w:val="both"/>
        <w:rPr>
          <w:rFonts w:ascii="Microsoft New Tai Lue" w:hAnsi="Microsoft New Tai Lue" w:cs="Microsoft New Tai Lue"/>
          <w:sz w:val="20"/>
        </w:rPr>
      </w:pPr>
      <w:r w:rsidRPr="001C1A2C">
        <w:rPr>
          <w:rFonts w:ascii="Microsoft New Tai Lue" w:hAnsi="Microsoft New Tai Lue" w:cs="Microsoft New Tai Lue"/>
          <w:sz w:val="20"/>
        </w:rPr>
        <w:t>Christian KOEHRLEN (Moulin du Vaisseau) – Animation technique du Pôle sur 2018</w:t>
      </w:r>
    </w:p>
    <w:p w:rsidR="003B3AED" w:rsidRPr="003B3AED" w:rsidRDefault="00DC3026" w:rsidP="003B3AED">
      <w:pPr>
        <w:pStyle w:val="Paragraphedeliste"/>
        <w:numPr>
          <w:ilvl w:val="0"/>
          <w:numId w:val="6"/>
        </w:numPr>
        <w:jc w:val="both"/>
        <w:rPr>
          <w:rFonts w:ascii="Microsoft New Tai Lue" w:hAnsi="Microsoft New Tai Lue" w:cs="Microsoft New Tai Lue"/>
          <w:sz w:val="20"/>
        </w:rPr>
        <w:sectPr w:rsidR="003B3AED" w:rsidRPr="003B3AED" w:rsidSect="003B3AED">
          <w:type w:val="continuous"/>
          <w:pgSz w:w="11906" w:h="16838"/>
          <w:pgMar w:top="425" w:right="1134" w:bottom="1418" w:left="1134" w:header="709" w:footer="546" w:gutter="0"/>
          <w:cols w:num="2" w:space="709"/>
          <w:docGrid w:linePitch="360"/>
        </w:sectPr>
      </w:pPr>
      <w:r w:rsidRPr="001C1A2C">
        <w:rPr>
          <w:rFonts w:ascii="Microsoft New Tai Lue" w:hAnsi="Microsoft New Tai Lue" w:cs="Microsoft New Tai Lue"/>
          <w:sz w:val="20"/>
        </w:rPr>
        <w:t>Noëlle SEGU (Sources)</w:t>
      </w:r>
    </w:p>
    <w:p w:rsidR="003B3AED" w:rsidRPr="003B3AED" w:rsidRDefault="003B3AED" w:rsidP="003B3AED">
      <w:pPr>
        <w:jc w:val="both"/>
        <w:rPr>
          <w:rFonts w:ascii="Microsoft New Tai Lue" w:hAnsi="Microsoft New Tai Lue" w:cs="Microsoft New Tai Lue"/>
          <w:sz w:val="20"/>
        </w:rPr>
      </w:pPr>
    </w:p>
    <w:sectPr w:rsidR="003B3AED" w:rsidRPr="003B3AED" w:rsidSect="003B3AED">
      <w:type w:val="continuous"/>
      <w:pgSz w:w="11906" w:h="16838"/>
      <w:pgMar w:top="425" w:right="1134" w:bottom="568" w:left="1134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B5B" w:rsidRDefault="003E4B5B" w:rsidP="00ED587E">
      <w:pPr>
        <w:spacing w:after="0" w:line="240" w:lineRule="auto"/>
      </w:pPr>
      <w:r>
        <w:separator/>
      </w:r>
    </w:p>
  </w:endnote>
  <w:endnote w:type="continuationSeparator" w:id="0">
    <w:p w:rsidR="003E4B5B" w:rsidRDefault="003E4B5B" w:rsidP="00ED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87E" w:rsidRPr="003B3AED" w:rsidRDefault="003B3AED" w:rsidP="003B3AED">
    <w:pPr>
      <w:tabs>
        <w:tab w:val="right" w:pos="9781"/>
        <w:tab w:val="right" w:pos="15309"/>
      </w:tabs>
      <w:spacing w:after="0" w:line="240" w:lineRule="auto"/>
      <w:ind w:right="-2"/>
      <w:rPr>
        <w:rFonts w:ascii="Times New Roman" w:eastAsia="Times New Roman" w:hAnsi="Times New Roman" w:cs="Times New Roman"/>
        <w:color w:val="98B604"/>
        <w:sz w:val="18"/>
        <w:szCs w:val="24"/>
        <w:lang w:eastAsia="fr-FR"/>
      </w:rPr>
    </w:pPr>
    <w:r>
      <w:rPr>
        <w:rFonts w:ascii="Times New Roman" w:eastAsia="Times New Roman" w:hAnsi="Times New Roman" w:cs="Times New Roman"/>
        <w:color w:val="595959"/>
        <w:spacing w:val="60"/>
        <w:sz w:val="18"/>
        <w:szCs w:val="24"/>
        <w:lang w:eastAsia="fr-FR"/>
      </w:rPr>
      <w:t>Mise en œuvre Pôles</w:t>
    </w:r>
    <w:r w:rsidRPr="006A7476">
      <w:rPr>
        <w:rFonts w:ascii="Times New Roman" w:eastAsia="Times New Roman" w:hAnsi="Times New Roman" w:cs="Times New Roman"/>
        <w:color w:val="595959"/>
        <w:spacing w:val="60"/>
        <w:sz w:val="18"/>
        <w:szCs w:val="24"/>
        <w:lang w:eastAsia="fr-FR"/>
      </w:rPr>
      <w:t xml:space="preserve"> </w:t>
    </w:r>
    <w:r w:rsidRPr="006A7476">
      <w:rPr>
        <w:rFonts w:ascii="Calibri" w:eastAsia="Times New Roman" w:hAnsi="Calibri" w:cs="Times New Roman"/>
        <w:color w:val="98B604"/>
        <w:spacing w:val="60"/>
        <w:szCs w:val="24"/>
        <w:lang w:eastAsia="fr-FR"/>
      </w:rPr>
      <w:t>I</w:t>
    </w:r>
    <w:r w:rsidRPr="006A7476">
      <w:rPr>
        <w:rFonts w:ascii="Times New Roman" w:eastAsia="Times New Roman" w:hAnsi="Times New Roman" w:cs="Times New Roman"/>
        <w:color w:val="595959"/>
        <w:spacing w:val="60"/>
        <w:sz w:val="18"/>
        <w:szCs w:val="24"/>
        <w:lang w:eastAsia="fr-FR"/>
      </w:rPr>
      <w:t xml:space="preserve"> </w:t>
    </w:r>
    <w:r>
      <w:rPr>
        <w:rFonts w:ascii="Times New Roman" w:eastAsia="Times New Roman" w:hAnsi="Times New Roman" w:cs="Times New Roman"/>
        <w:color w:val="595959"/>
        <w:spacing w:val="60"/>
        <w:sz w:val="18"/>
        <w:szCs w:val="24"/>
        <w:lang w:eastAsia="fr-FR"/>
      </w:rPr>
      <w:t xml:space="preserve">DG ADVSEA </w:t>
    </w:r>
    <w:r w:rsidRPr="006A7476">
      <w:rPr>
        <w:rFonts w:ascii="Times New Roman" w:eastAsia="Times New Roman" w:hAnsi="Times New Roman" w:cs="Times New Roman"/>
        <w:color w:val="595959"/>
        <w:spacing w:val="60"/>
        <w:sz w:val="18"/>
        <w:szCs w:val="24"/>
        <w:lang w:eastAsia="fr-FR"/>
      </w:rPr>
      <w:t xml:space="preserve">CA </w:t>
    </w:r>
    <w:r w:rsidRPr="006A7476">
      <w:rPr>
        <w:rFonts w:ascii="Times New Roman" w:eastAsia="Times New Roman" w:hAnsi="Times New Roman" w:cs="Times New Roman"/>
        <w:color w:val="00A8CE"/>
        <w:spacing w:val="60"/>
        <w:sz w:val="18"/>
        <w:szCs w:val="24"/>
        <w:lang w:eastAsia="fr-FR"/>
      </w:rPr>
      <w:t>11</w:t>
    </w:r>
    <w:r w:rsidRPr="006A7476">
      <w:rPr>
        <w:rFonts w:ascii="Times New Roman" w:eastAsia="Times New Roman" w:hAnsi="Times New Roman" w:cs="Times New Roman"/>
        <w:color w:val="7F7F7F"/>
        <w:spacing w:val="60"/>
        <w:sz w:val="18"/>
        <w:szCs w:val="24"/>
        <w:lang w:eastAsia="fr-FR"/>
      </w:rPr>
      <w:t xml:space="preserve">-2017 </w:t>
    </w:r>
    <w:r w:rsidRPr="006A7476">
      <w:rPr>
        <w:rFonts w:ascii="Times New Roman" w:eastAsia="Times New Roman" w:hAnsi="Times New Roman" w:cs="Times New Roman"/>
        <w:color w:val="002060"/>
        <w:spacing w:val="60"/>
        <w:sz w:val="18"/>
        <w:szCs w:val="24"/>
        <w:lang w:eastAsia="fr-FR"/>
      </w:rPr>
      <w:tab/>
    </w:r>
    <w:r w:rsidRPr="006A7476">
      <w:rPr>
        <w:rFonts w:ascii="Times New Roman" w:eastAsia="Times New Roman" w:hAnsi="Times New Roman" w:cs="Times New Roman"/>
        <w:color w:val="98B604"/>
        <w:spacing w:val="60"/>
        <w:sz w:val="18"/>
        <w:szCs w:val="24"/>
        <w:lang w:eastAsia="fr-FR"/>
      </w:rPr>
      <w:t>Page</w:t>
    </w:r>
    <w:r w:rsidRPr="006A7476">
      <w:rPr>
        <w:rFonts w:ascii="Times New Roman" w:eastAsia="Times New Roman" w:hAnsi="Times New Roman" w:cs="Times New Roman"/>
        <w:color w:val="98B604"/>
        <w:sz w:val="18"/>
        <w:szCs w:val="24"/>
        <w:lang w:eastAsia="fr-FR"/>
      </w:rPr>
      <w:t xml:space="preserve"> </w:t>
    </w:r>
    <w:r w:rsidRPr="006A7476">
      <w:rPr>
        <w:rFonts w:ascii="Times New Roman" w:eastAsia="Times New Roman" w:hAnsi="Times New Roman" w:cs="Times New Roman"/>
        <w:color w:val="98B604"/>
        <w:sz w:val="18"/>
        <w:szCs w:val="24"/>
        <w:lang w:eastAsia="fr-FR"/>
      </w:rPr>
      <w:fldChar w:fldCharType="begin"/>
    </w:r>
    <w:r w:rsidRPr="006A7476">
      <w:rPr>
        <w:rFonts w:ascii="Times New Roman" w:eastAsia="Times New Roman" w:hAnsi="Times New Roman" w:cs="Times New Roman"/>
        <w:color w:val="98B604"/>
        <w:sz w:val="18"/>
        <w:szCs w:val="24"/>
        <w:lang w:eastAsia="fr-FR"/>
      </w:rPr>
      <w:instrText>PAGE   \* MERGEFORMAT</w:instrText>
    </w:r>
    <w:r w:rsidRPr="006A7476">
      <w:rPr>
        <w:rFonts w:ascii="Times New Roman" w:eastAsia="Times New Roman" w:hAnsi="Times New Roman" w:cs="Times New Roman"/>
        <w:color w:val="98B604"/>
        <w:sz w:val="18"/>
        <w:szCs w:val="24"/>
        <w:lang w:eastAsia="fr-FR"/>
      </w:rPr>
      <w:fldChar w:fldCharType="separate"/>
    </w:r>
    <w:r w:rsidR="00513019">
      <w:rPr>
        <w:rFonts w:ascii="Times New Roman" w:eastAsia="Times New Roman" w:hAnsi="Times New Roman" w:cs="Times New Roman"/>
        <w:noProof/>
        <w:color w:val="98B604"/>
        <w:sz w:val="18"/>
        <w:szCs w:val="24"/>
        <w:lang w:eastAsia="fr-FR"/>
      </w:rPr>
      <w:t>1</w:t>
    </w:r>
    <w:r w:rsidRPr="006A7476">
      <w:rPr>
        <w:rFonts w:ascii="Times New Roman" w:eastAsia="Times New Roman" w:hAnsi="Times New Roman" w:cs="Times New Roman"/>
        <w:color w:val="98B604"/>
        <w:sz w:val="18"/>
        <w:szCs w:val="24"/>
        <w:lang w:eastAsia="fr-FR"/>
      </w:rPr>
      <w:fldChar w:fldCharType="end"/>
    </w:r>
    <w:r w:rsidRPr="006A7476">
      <w:rPr>
        <w:rFonts w:ascii="Times New Roman" w:eastAsia="Times New Roman" w:hAnsi="Times New Roman" w:cs="Times New Roman"/>
        <w:color w:val="98B604"/>
        <w:sz w:val="18"/>
        <w:szCs w:val="24"/>
        <w:lang w:eastAsia="fr-FR"/>
      </w:rPr>
      <w:t xml:space="preserve"> | </w:t>
    </w:r>
    <w:r w:rsidRPr="006A7476">
      <w:rPr>
        <w:rFonts w:ascii="Times New Roman" w:eastAsia="Times New Roman" w:hAnsi="Times New Roman" w:cs="Times New Roman"/>
        <w:color w:val="98B604"/>
        <w:sz w:val="18"/>
        <w:szCs w:val="24"/>
        <w:lang w:eastAsia="fr-FR"/>
      </w:rPr>
      <w:fldChar w:fldCharType="begin"/>
    </w:r>
    <w:r w:rsidRPr="006A7476">
      <w:rPr>
        <w:rFonts w:ascii="Times New Roman" w:eastAsia="Times New Roman" w:hAnsi="Times New Roman" w:cs="Times New Roman"/>
        <w:color w:val="98B604"/>
        <w:sz w:val="18"/>
        <w:szCs w:val="24"/>
        <w:lang w:eastAsia="fr-FR"/>
      </w:rPr>
      <w:instrText>NUMPAGES  \* Arabic  \* MERGEFORMAT</w:instrText>
    </w:r>
    <w:r w:rsidRPr="006A7476">
      <w:rPr>
        <w:rFonts w:ascii="Times New Roman" w:eastAsia="Times New Roman" w:hAnsi="Times New Roman" w:cs="Times New Roman"/>
        <w:color w:val="98B604"/>
        <w:sz w:val="18"/>
        <w:szCs w:val="24"/>
        <w:lang w:eastAsia="fr-FR"/>
      </w:rPr>
      <w:fldChar w:fldCharType="separate"/>
    </w:r>
    <w:r w:rsidR="00513019">
      <w:rPr>
        <w:rFonts w:ascii="Times New Roman" w:eastAsia="Times New Roman" w:hAnsi="Times New Roman" w:cs="Times New Roman"/>
        <w:noProof/>
        <w:color w:val="98B604"/>
        <w:sz w:val="18"/>
        <w:szCs w:val="24"/>
        <w:lang w:eastAsia="fr-FR"/>
      </w:rPr>
      <w:t>1</w:t>
    </w:r>
    <w:r w:rsidRPr="006A7476">
      <w:rPr>
        <w:rFonts w:ascii="Times New Roman" w:eastAsia="Times New Roman" w:hAnsi="Times New Roman" w:cs="Times New Roman"/>
        <w:color w:val="98B604"/>
        <w:sz w:val="18"/>
        <w:szCs w:val="24"/>
        <w:lang w:eastAsia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B5B" w:rsidRDefault="003E4B5B" w:rsidP="00ED587E">
      <w:pPr>
        <w:spacing w:after="0" w:line="240" w:lineRule="auto"/>
      </w:pPr>
      <w:r>
        <w:separator/>
      </w:r>
    </w:p>
  </w:footnote>
  <w:footnote w:type="continuationSeparator" w:id="0">
    <w:p w:rsidR="003E4B5B" w:rsidRDefault="003E4B5B" w:rsidP="00ED5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52D64"/>
    <w:multiLevelType w:val="hybridMultilevel"/>
    <w:tmpl w:val="0C5EACF4"/>
    <w:lvl w:ilvl="0" w:tplc="8D06C9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  <w:sz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0C5204"/>
    <w:multiLevelType w:val="hybridMultilevel"/>
    <w:tmpl w:val="41F26210"/>
    <w:lvl w:ilvl="0" w:tplc="BF84B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F84B74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A7CF6"/>
    <w:multiLevelType w:val="hybridMultilevel"/>
    <w:tmpl w:val="D6367D96"/>
    <w:lvl w:ilvl="0" w:tplc="428449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094A0"/>
        <w:sz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153DBF"/>
    <w:multiLevelType w:val="hybridMultilevel"/>
    <w:tmpl w:val="BED6A6A0"/>
    <w:lvl w:ilvl="0" w:tplc="BF84B74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5F3CFB"/>
    <w:multiLevelType w:val="hybridMultilevel"/>
    <w:tmpl w:val="89D6589C"/>
    <w:lvl w:ilvl="0" w:tplc="AF62D2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sz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EE269D"/>
    <w:multiLevelType w:val="hybridMultilevel"/>
    <w:tmpl w:val="14AC7506"/>
    <w:lvl w:ilvl="0" w:tplc="E9E6A9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  <w:sz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9E"/>
    <w:rsid w:val="001C1A2C"/>
    <w:rsid w:val="002E002A"/>
    <w:rsid w:val="003B3AED"/>
    <w:rsid w:val="003E289E"/>
    <w:rsid w:val="003E4B5B"/>
    <w:rsid w:val="00513019"/>
    <w:rsid w:val="00704DBD"/>
    <w:rsid w:val="00C07A21"/>
    <w:rsid w:val="00CD27C8"/>
    <w:rsid w:val="00DC3026"/>
    <w:rsid w:val="00ED587E"/>
    <w:rsid w:val="00F3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CD1352D-78A6-4BFE-AFAE-968CF83A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30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D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587E"/>
  </w:style>
  <w:style w:type="paragraph" w:styleId="Pieddepage">
    <w:name w:val="footer"/>
    <w:basedOn w:val="Normal"/>
    <w:link w:val="PieddepageCar"/>
    <w:uiPriority w:val="99"/>
    <w:unhideWhenUsed/>
    <w:rsid w:val="00ED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5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8696810a-f576-4e25-a9e9-e12aabbfd79e@advsea84.ass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L.MAZELIER</dc:creator>
  <cp:keywords/>
  <dc:description/>
  <cp:lastModifiedBy>Mylène Carmignani</cp:lastModifiedBy>
  <cp:revision>6</cp:revision>
  <dcterms:created xsi:type="dcterms:W3CDTF">2017-10-30T16:14:00Z</dcterms:created>
  <dcterms:modified xsi:type="dcterms:W3CDTF">2017-11-07T15:03:00Z</dcterms:modified>
</cp:coreProperties>
</file>